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6FB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8"/>
          <w:szCs w:val="28"/>
          <w:bdr w:val="none" w:color="auto" w:sz="0" w:space="0"/>
          <w14:textFill>
            <w14:solidFill>
              <w14:schemeClr w14:val="tx1"/>
            </w14:solidFill>
          </w14:textFill>
        </w:rPr>
        <w:t>TOC总有机碳分析仪的使用注意事项有哪些？</w:t>
      </w:r>
    </w:p>
    <w:bookmarkEnd w:id="0"/>
    <w:p w14:paraId="7E0142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一、样品预处理要求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60985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‌1、酸碱中和‌：液体样品需中和至中性(pH 6–8)，避免强酸(如硫酸、磷酸)或强碱(pH≤2或≥12)腐蚀仪器管路‌。 </w:t>
      </w:r>
    </w:p>
    <w:p w14:paraId="0B6694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‌2、盐分控制‌：总溶解固体(TDS)需≤5000 ppm，高盐样品应稀释至2000 ppm以下，防止检测误差或堵塞‌。 </w:t>
      </w:r>
    </w:p>
    <w:p w14:paraId="03491E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‌3、过滤处理‌：使用0.45 μm滤膜过滤至澄清透明，去除悬浮颗粒和乳浊液‌。 </w:t>
      </w:r>
    </w:p>
    <w:p w14:paraId="01F04F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二、操作环境与仪器状态 </w:t>
      </w:r>
    </w:p>
    <w:p w14:paraId="253F66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‌1、温度控制‌：环境温度建议10–40℃(波动≤5℃/天)，样品温度0–95℃‌。 </w:t>
      </w:r>
    </w:p>
    <w:p w14:paraId="5248E5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‌2、供电与接地‌：需稳定220V/50Hz电源，建议配备UPS防止数据丢失‌。 </w:t>
      </w:r>
    </w:p>
    <w:p w14:paraId="34B263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‌3、试剂检查‌：使用前需确认干燥剂、除卤剂、磷酸等试剂余量及燃烧管状态‌。 </w:t>
      </w:r>
    </w:p>
    <w:p w14:paraId="0CF402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三、检测流程规范 </w:t>
      </w:r>
    </w:p>
    <w:p w14:paraId="515558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‌1、浓度范围‌：常规检测范围为4 μg/L–40,000 mg/L，超限样品需稀释‌。 </w:t>
      </w:r>
    </w:p>
    <w:p w14:paraId="5C83CD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‌2、样品体积‌：单次检测需≥15 mL，多次检测需按比例增加(如三次需≥35 mL)‌。 </w:t>
      </w:r>
    </w:p>
    <w:p w14:paraId="20F8E9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‌3、校准与维护‌：定期用标准溶液校准，并清洗进样器及多通阀‌。 </w:t>
      </w:r>
    </w:p>
    <w:p w14:paraId="526016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四、安全与存储 </w:t>
      </w:r>
    </w:p>
    <w:p w14:paraId="37B690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‌1、危险物规避‌：严禁分析含爆炸性气体、有毒物质或高浓度有机溶剂的样品‌。 </w:t>
      </w:r>
    </w:p>
    <w:p w14:paraId="4D423B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‌2、样品保存‌：新鲜水样优先检测，若需冷藏应避光密封(4℃)‌。 </w:t>
      </w:r>
    </w:p>
    <w:p w14:paraId="0532C1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‌3、关机流程‌：检测后需待炉温降至100℃以下再关闭载气和电源‌。 </w:t>
      </w:r>
    </w:p>
    <w:p w14:paraId="61BC63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五、干扰物与局限性 </w:t>
      </w:r>
    </w:p>
    <w:p w14:paraId="4B2492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‌1、干扰物‌：卤化物、碳氢化合物可能影响结果，建议选择抗干扰技术(如NDIR)‌。 </w:t>
      </w:r>
    </w:p>
    <w:p w14:paraId="4A9BBD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‌2、颗粒物限制‌：大颗粒悬浮物无法检测，结果仅反映溶解性有机碳。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89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2026-03-25T08:37:14Z</dcterms:created>
  <dc:creator>Mt</dc:creator>
  <cp:lastModifiedBy>制药网阳阳</cp:lastModifiedBy>
  <dcterms:modified xsi:type="dcterms:W3CDTF">2026-03-25T08:38:31Z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48714F8CB430418984A07D359DDA2083_12</vt:lpwstr>
  </property>
</Properties>
</file>